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20" w:rsidRDefault="00CD70C1">
      <w:r>
        <w:t>Essays scored consistent with AP scoring</w:t>
      </w:r>
    </w:p>
    <w:p w:rsidR="00CD70C1" w:rsidRDefault="00CD70C1">
      <w:r>
        <w:t>1 to 9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 xml:space="preserve">(63) </w:t>
      </w:r>
      <w:bookmarkStart w:id="0" w:name="_GoBack"/>
      <w:bookmarkEnd w:id="0"/>
      <w:r>
        <w:t>– Minimal to no thesis, many factual errors, weak use of language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>(68)– Minimal thesis, some facts provided to support but significant factual errors, weak use of language, organizational issues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>(73) – Thesis present, though simplistic, 1 or 2 issues weakly connected to thesis but little depth,  some organizational issues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>(78)– Thesis present, more developed discussions of 1 or 2 issues, stronger factual development, little analysis, better organizationally, weak characterizations of issues for development of thesis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 xml:space="preserve">(83) – Thesis more developed but of limited complexity, 2 or 3 issues discussed but some factual inconsistencies and/or organizational weakness, analysis </w:t>
      </w:r>
      <w:proofErr w:type="spellStart"/>
      <w:r>
        <w:t>attemped</w:t>
      </w:r>
      <w:proofErr w:type="spellEnd"/>
      <w:r>
        <w:t xml:space="preserve"> but limited. 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 xml:space="preserve"> (88)– Developed thesis with some complexity- 3 or more issues discussed in depth, with at least one of the issues showing strong analysis and characterization, few factual errors or organization 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 xml:space="preserve">(93) – Strong thesis, several issues discussed, well connected to thesis, at least of which show strong analysis and characterization few factual  errors or organizational issues present, 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 xml:space="preserve">(98)– Strong complex thesis, several issues discussed, issues are analyzed and connected to thesis, </w:t>
      </w:r>
    </w:p>
    <w:p w:rsidR="00CD70C1" w:rsidRDefault="00CD70C1" w:rsidP="00CD70C1">
      <w:pPr>
        <w:pStyle w:val="ListParagraph"/>
        <w:numPr>
          <w:ilvl w:val="0"/>
          <w:numId w:val="1"/>
        </w:numPr>
      </w:pPr>
      <w:r>
        <w:t>(103)– Strong complex thesis, several issues discussed, strong analysis, strong organization- no factual errors</w:t>
      </w:r>
    </w:p>
    <w:sectPr w:rsidR="00CD7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9552D"/>
    <w:multiLevelType w:val="hybridMultilevel"/>
    <w:tmpl w:val="25C43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0C1"/>
    <w:rsid w:val="007702E7"/>
    <w:rsid w:val="00974620"/>
    <w:rsid w:val="00CD70C1"/>
    <w:rsid w:val="00C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2012-10-23T14:38:00Z</dcterms:created>
  <dcterms:modified xsi:type="dcterms:W3CDTF">2012-10-23T14:49:00Z</dcterms:modified>
</cp:coreProperties>
</file>